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B920" w14:textId="77777777" w:rsidR="00874517" w:rsidRPr="00874517" w:rsidRDefault="00874517" w:rsidP="00874517">
      <w:pPr>
        <w:widowControl/>
        <w:autoSpaceDE/>
        <w:autoSpaceDN/>
        <w:spacing w:after="200"/>
        <w:jc w:val="center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>Развитие школьно-значимых психологических функций:</w:t>
      </w:r>
    </w:p>
    <w:p w14:paraId="32FFB41A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развитие мелких мышц руки (рука развита хорошо, ребенок уверенно владеет карандашом, ножницами);</w:t>
      </w:r>
    </w:p>
    <w:p w14:paraId="16AD1B1F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пространственная организация, координация движений (умение правильно определять выше - ниже, вперед - назад, слева - справа);</w:t>
      </w:r>
    </w:p>
    <w:p w14:paraId="09F6274B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координация в системе глаз - рука (ребенок может правильно перенести в тетрадь простейший графический образ - узор, фигуру - зрительно воспринимаемый на расстоянии (например, из книг);</w:t>
      </w:r>
    </w:p>
    <w:p w14:paraId="434E101C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развитие логического мышления (способность находить сходства и различия разных предметов при сравнении, умение правильно объединять предметы в группы по общим существенным признакам, уметь находить в группе предметов лишний (из группы «Деревья» убрать цветок);</w:t>
      </w:r>
    </w:p>
    <w:p w14:paraId="24CCCDED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развитие произвольного внимания (способность удерживать внимание на выполняемой работе в течение 15-20 минут);</w:t>
      </w:r>
    </w:p>
    <w:p w14:paraId="6004C913" w14:textId="77777777" w:rsidR="00874517" w:rsidRPr="00874517" w:rsidRDefault="00874517" w:rsidP="0087451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ind w:left="144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развитие произвольной памяти (способность к опосредованному запоминанию: связывать запоминаемый материал с конкретным символом /слово - картинка либо слово - ситуация).</w:t>
      </w:r>
    </w:p>
    <w:p w14:paraId="32A2BEC9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 xml:space="preserve">Наиболее важные показатели — это развитие мышления и речи. </w:t>
      </w:r>
    </w:p>
    <w:p w14:paraId="287DF98A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 Очень полезно учить ребенка строить несложные рассуждения, выводы, используя слова: «потому, что»; «если, то»; «поэтому». Учите ребят задавать вопросы. Это очень полезно. Мышление всегда начинается с вопроса. Нельзя заставить мысль работать, если просто сказать «подумай».</w:t>
      </w:r>
    </w:p>
    <w:p w14:paraId="03DAF8C8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Речь является основой, на которой строится учебный процесс. Особенно важно владение монологической речью. Для ребенка это пересказ. После чтения задайте ребенку несколько вопросов по содержанию, попросите пересказать.</w:t>
      </w:r>
    </w:p>
    <w:p w14:paraId="0286B560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            Ребенок должен уметь высказывать свое мнение, построив законченное предложение, иметь элементарные представления об окружающем мире: о профессиях, о предметах живой и неживой природы, о правилах поведения в общественных местах, знать свое имя и фамилию, адрес, имена членов семьи.</w:t>
      </w:r>
    </w:p>
    <w:p w14:paraId="04E8D781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 Особое внимание обратите на ориентировку в пространстве. Правильно ли ваш ребенок понимает и употребляет в речи предлоги и понятия: выше, ниже, на, над, под, снизу, сверху, между, перед., за, спереди от…, сзади от…, ближе, дальше, лево, право, левее, правее, ближе всего к…, дальше всего от… и т.д.</w:t>
      </w:r>
    </w:p>
    <w:p w14:paraId="73A0291C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Важен не объем знаний ребенка, а качество знаний.  Важно учить не читать, а развивать речь. Не учить писать, а создавать условия для развития мелкой моторики руки.</w:t>
      </w:r>
    </w:p>
    <w:p w14:paraId="6255FF50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36"/>
          <w:szCs w:val="36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lastRenderedPageBreak/>
        <w:t>            Для полноценного развития дошкольнику необходимо общаться со сверстниками, взрослыми, играть в развивающие игры, слушать чтение книг, рисовать, лепить, фантазировать.</w:t>
      </w:r>
    </w:p>
    <w:p w14:paraId="18307D33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Подготовка к чтению: </w:t>
      </w:r>
    </w:p>
    <w:p w14:paraId="173FDEE7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1"/>
          <w:szCs w:val="21"/>
          <w:lang w:eastAsia="ru-RU"/>
        </w:rPr>
        <w:t> </w:t>
      </w:r>
      <w:r w:rsidRPr="00874517">
        <w:rPr>
          <w:rFonts w:eastAsia="Times New Roman" w:cs="Times New Roman"/>
          <w:sz w:val="28"/>
          <w:szCs w:val="28"/>
          <w:lang w:eastAsia="ru-RU"/>
        </w:rPr>
        <w:t>6-7 летний малыш должен знать все печатные буквы алфавита, но многие могут слитно читать слоги, а некоторые - и целые тексты. Основными умениями при чтении являются понимание прочитанного текста, анализ описанной ситуации, ответы на вопросы после чтения.</w:t>
      </w:r>
    </w:p>
    <w:p w14:paraId="08570170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Подготовка к письму: </w:t>
      </w:r>
    </w:p>
    <w:p w14:paraId="0CDEDE09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 xml:space="preserve"> ручку ребёнок должен брать правильно. Раскраски замените обведением по трафарету и штриховкой. Линия должна быть направлена сверху вниз, справа налево и т.д. Расстояние между линиями 0,5 см </w:t>
      </w:r>
      <w:proofErr w:type="gramStart"/>
      <w:r w:rsidRPr="00874517">
        <w:rPr>
          <w:rFonts w:eastAsia="Times New Roman" w:cs="Times New Roman"/>
          <w:sz w:val="28"/>
          <w:szCs w:val="28"/>
          <w:lang w:eastAsia="ru-RU"/>
        </w:rPr>
        <w:t>- это</w:t>
      </w:r>
      <w:proofErr w:type="gramEnd"/>
      <w:r w:rsidRPr="00874517">
        <w:rPr>
          <w:rFonts w:eastAsia="Times New Roman" w:cs="Times New Roman"/>
          <w:sz w:val="28"/>
          <w:szCs w:val="28"/>
          <w:lang w:eastAsia="ru-RU"/>
        </w:rPr>
        <w:t xml:space="preserve"> основной принцип нашего письменного алфавита. Запомните, дети также устают от этих занятий, как и от чтения.</w:t>
      </w:r>
    </w:p>
    <w:p w14:paraId="5CF8C986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 xml:space="preserve"> Подготовка к грамматике: </w:t>
      </w:r>
    </w:p>
    <w:p w14:paraId="4F57F3BE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ребёнок может легко выделить в слове заданный звук, назвать в слове все звуки по порядку. Не путайте букву со звуком! (Звук мы слышим, букву пишем.) В тексте он так же может назвать количество предложений. Он умеет отвечать на вопросы "кто", "что" и сам их задавать. То есть 6-7 летний ребёнок способен расчленить речь на отдельные грамматические единицы. Поощряйте его умение наблюдать, сравнивать, исправлять, уточнять свою речь. Общайтесь с ним!</w:t>
      </w:r>
    </w:p>
    <w:p w14:paraId="7C2EA699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Подготовка к математике: </w:t>
      </w:r>
    </w:p>
    <w:p w14:paraId="24BA2EF9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1"/>
          <w:szCs w:val="21"/>
          <w:lang w:eastAsia="ru-RU"/>
        </w:rPr>
        <w:t> </w:t>
      </w:r>
      <w:r w:rsidRPr="00874517">
        <w:rPr>
          <w:rFonts w:eastAsia="Times New Roman" w:cs="Times New Roman"/>
          <w:sz w:val="28"/>
          <w:szCs w:val="28"/>
          <w:lang w:eastAsia="ru-RU"/>
        </w:rPr>
        <w:t>успешность в этом предмете зависит от освоения и умения двигаться в трёхмерном пространстве. Поэтому помогите ребёнку свободно владеть такими понятиями: "вверх-вниз", "вправо-влево", "прямо, по кругу, наискосок", "больше-меньше", "старше-моложе", "горизонтально-вертикально" и т.д., объединять предметы в группы по одному признаку, сравнивать, владеть счётом до 10 и обратно. Знать времена года, названия месяцев, дней недели, уметь различать цвета.  Уметь пересчитывать группы предметов в пределах 10. Уметь увеличивать или уменьшать группу предметов на заданное количество (решение задач с группами предметов), уравнивать множество предметов. Уметь сравнивать группы предметов - больше, меньше или равно.</w:t>
      </w:r>
    </w:p>
    <w:p w14:paraId="15A8D5CF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>Внимание! При выполнении графических задании важны не быстрота, не количество сделанного, а точность выполнения - даже самых простых упражнений.</w:t>
      </w:r>
    </w:p>
    <w:p w14:paraId="11B76E0E" w14:textId="77777777" w:rsid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14:paraId="091F2764" w14:textId="3B5D9F5C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lastRenderedPageBreak/>
        <w:t xml:space="preserve">На этапе подготовки: </w:t>
      </w:r>
    </w:p>
    <w:p w14:paraId="0B36DBDB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избегайте чрезмерных требований к ребенку;</w:t>
      </w:r>
    </w:p>
    <w:p w14:paraId="529D20B2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предоставляйте право на ошибку;</w:t>
      </w:r>
    </w:p>
    <w:p w14:paraId="70FC3915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не думайте за ребёнка;</w:t>
      </w:r>
    </w:p>
    <w:p w14:paraId="1726D477" w14:textId="5400F073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не перегружайте ребёнка;</w:t>
      </w:r>
    </w:p>
    <w:p w14:paraId="47B19A31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не пропустите первые трудности и обратитесь к узким специалистам (логопед, психолог, физиолог, дефектолог, психолог, педиатр);</w:t>
      </w:r>
    </w:p>
    <w:p w14:paraId="03753627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sz w:val="28"/>
          <w:szCs w:val="28"/>
          <w:lang w:eastAsia="ru-RU"/>
        </w:rPr>
      </w:pPr>
      <w:r w:rsidRPr="00874517">
        <w:rPr>
          <w:rFonts w:eastAsia="Times New Roman" w:cs="Times New Roman"/>
          <w:sz w:val="28"/>
          <w:szCs w:val="28"/>
          <w:lang w:eastAsia="ru-RU"/>
        </w:rPr>
        <w:t>• устраивайте ребенку маленькие праздники.</w:t>
      </w:r>
    </w:p>
    <w:p w14:paraId="42AB1C4E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</w:p>
    <w:p w14:paraId="3969C7A2" w14:textId="77777777" w:rsidR="00874517" w:rsidRPr="00874517" w:rsidRDefault="00874517" w:rsidP="00874517">
      <w:pPr>
        <w:widowControl/>
        <w:autoSpaceDE/>
        <w:autoSpaceDN/>
        <w:spacing w:after="200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874517">
        <w:rPr>
          <w:rFonts w:eastAsia="Times New Roman" w:cs="Times New Roman"/>
          <w:b/>
          <w:bCs/>
          <w:sz w:val="28"/>
          <w:szCs w:val="28"/>
          <w:lang w:eastAsia="ru-RU"/>
        </w:rPr>
        <w:t>Удачи вам и вашему ребенку! Счастливого пути по дорогам знаний!</w:t>
      </w:r>
    </w:p>
    <w:p w14:paraId="2A1C6FE3" w14:textId="77777777" w:rsidR="00C838C7" w:rsidRDefault="00C838C7" w:rsidP="00874517">
      <w:pPr>
        <w:jc w:val="both"/>
      </w:pPr>
    </w:p>
    <w:sectPr w:rsidR="00C83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1055D"/>
    <w:multiLevelType w:val="multilevel"/>
    <w:tmpl w:val="F454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517"/>
    <w:rsid w:val="005219D2"/>
    <w:rsid w:val="006C70B4"/>
    <w:rsid w:val="00874517"/>
    <w:rsid w:val="00C8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8AE8E"/>
  <w15:chartTrackingRefBased/>
  <w15:docId w15:val="{862D8F8C-5D38-4D68-B399-D436A79D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70B4"/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6C70B4"/>
    <w:pPr>
      <w:spacing w:before="57"/>
      <w:ind w:left="747" w:right="767"/>
      <w:jc w:val="center"/>
      <w:outlineLvl w:val="0"/>
    </w:pPr>
    <w:rPr>
      <w:rFonts w:eastAsia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6C70B4"/>
    <w:pPr>
      <w:spacing w:line="272" w:lineRule="exact"/>
      <w:ind w:left="944"/>
      <w:jc w:val="both"/>
      <w:outlineLvl w:val="1"/>
    </w:pPr>
    <w:rPr>
      <w:rFonts w:eastAsia="Times New Roman" w:cs="Times New Roman"/>
      <w:b/>
      <w:bCs/>
      <w:sz w:val="24"/>
      <w:szCs w:val="24"/>
    </w:rPr>
  </w:style>
  <w:style w:type="paragraph" w:styleId="3">
    <w:name w:val="heading 3"/>
    <w:basedOn w:val="a"/>
    <w:link w:val="30"/>
    <w:uiPriority w:val="9"/>
    <w:unhideWhenUsed/>
    <w:qFormat/>
    <w:rsid w:val="006C70B4"/>
    <w:pPr>
      <w:spacing w:line="275" w:lineRule="exact"/>
      <w:ind w:left="402"/>
      <w:jc w:val="both"/>
      <w:outlineLvl w:val="2"/>
    </w:pPr>
    <w:rPr>
      <w:rFonts w:eastAsia="Times New Roman" w:cs="Times New Roman"/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C70B4"/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6C7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C70B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70B4"/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styleId="a3">
    <w:name w:val="Body Text"/>
    <w:basedOn w:val="a"/>
    <w:link w:val="a4"/>
    <w:uiPriority w:val="1"/>
    <w:qFormat/>
    <w:rsid w:val="006C70B4"/>
    <w:pPr>
      <w:ind w:left="402"/>
      <w:jc w:val="both"/>
    </w:pPr>
    <w:rPr>
      <w:rFonts w:eastAsia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C70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6C70B4"/>
    <w:pPr>
      <w:ind w:left="402"/>
      <w:jc w:val="both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4119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Воронцова</dc:creator>
  <cp:keywords/>
  <dc:description/>
  <cp:lastModifiedBy>Светлана Воронцова</cp:lastModifiedBy>
  <cp:revision>1</cp:revision>
  <dcterms:created xsi:type="dcterms:W3CDTF">2021-07-26T07:50:00Z</dcterms:created>
  <dcterms:modified xsi:type="dcterms:W3CDTF">2021-07-26T07:53:00Z</dcterms:modified>
</cp:coreProperties>
</file>